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37" w:rsidRPr="00561537" w:rsidRDefault="0028603D" w:rsidP="00F94F83">
      <w:r>
        <w:rPr>
          <w:noProof/>
          <w:lang w:eastAsia="cs-CZ"/>
        </w:rPr>
        <w:drawing>
          <wp:inline distT="0" distB="0" distL="0" distR="0">
            <wp:extent cx="1366257" cy="742950"/>
            <wp:effectExtent l="0" t="0" r="571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C do T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823" cy="74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4F83">
        <w:t xml:space="preserve">                                                                                       </w:t>
      </w:r>
      <w:r>
        <w:t xml:space="preserve">          </w:t>
      </w:r>
      <w:r w:rsidR="00F94F83">
        <w:t xml:space="preserve">          </w:t>
      </w:r>
      <w:r w:rsidR="00DF0760">
        <w:t xml:space="preserve">    </w:t>
      </w:r>
      <w:r w:rsidR="00F94F83">
        <w:t xml:space="preserve">           </w:t>
      </w:r>
    </w:p>
    <w:p w:rsidR="00561537" w:rsidRPr="00561537" w:rsidRDefault="00561537" w:rsidP="00561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61537" w:rsidRPr="000310C7" w:rsidRDefault="00561537" w:rsidP="00561537">
      <w:pPr>
        <w:spacing w:after="120" w:line="240" w:lineRule="auto"/>
        <w:jc w:val="center"/>
        <w:rPr>
          <w:rFonts w:ascii="Verdana" w:eastAsia="Times New Roman" w:hAnsi="Verdana" w:cs="Times New Roman"/>
          <w:b/>
          <w:color w:val="002060"/>
          <w:sz w:val="32"/>
          <w:szCs w:val="32"/>
          <w:lang w:val="en-GB" w:eastAsia="cs-CZ"/>
        </w:rPr>
      </w:pPr>
      <w:r w:rsidRPr="000310C7">
        <w:rPr>
          <w:rFonts w:ascii="Verdana" w:eastAsia="Times New Roman" w:hAnsi="Verdana" w:cs="Times New Roman"/>
          <w:b/>
          <w:color w:val="002060"/>
          <w:sz w:val="32"/>
          <w:szCs w:val="32"/>
          <w:lang w:val="en-GB" w:eastAsia="cs-CZ"/>
        </w:rPr>
        <w:t>Technolog</w:t>
      </w:r>
      <w:r w:rsidR="000310C7" w:rsidRPr="000310C7">
        <w:rPr>
          <w:rFonts w:ascii="Verdana" w:eastAsia="Times New Roman" w:hAnsi="Verdana" w:cs="Times New Roman"/>
          <w:b/>
          <w:color w:val="002060"/>
          <w:sz w:val="32"/>
          <w:szCs w:val="32"/>
          <w:lang w:val="en-GB" w:eastAsia="cs-CZ"/>
        </w:rPr>
        <w:t>y Centre CAS</w:t>
      </w:r>
      <w:r w:rsidRPr="000310C7">
        <w:rPr>
          <w:rFonts w:ascii="Verdana" w:eastAsia="Times New Roman" w:hAnsi="Verdana" w:cs="Times New Roman"/>
          <w:b/>
          <w:color w:val="002060"/>
          <w:sz w:val="32"/>
          <w:szCs w:val="32"/>
          <w:lang w:val="en-GB" w:eastAsia="cs-CZ"/>
        </w:rPr>
        <w:t xml:space="preserve"> </w:t>
      </w:r>
    </w:p>
    <w:p w:rsidR="00561537" w:rsidRPr="000310C7" w:rsidRDefault="00055E0C" w:rsidP="00561537">
      <w:pPr>
        <w:spacing w:after="160" w:line="240" w:lineRule="auto"/>
        <w:jc w:val="center"/>
        <w:rPr>
          <w:rFonts w:ascii="Verdana" w:eastAsia="Times New Roman" w:hAnsi="Verdana" w:cs="Times New Roman"/>
          <w:color w:val="002060"/>
          <w:sz w:val="28"/>
          <w:szCs w:val="28"/>
          <w:lang w:val="en-GB" w:eastAsia="cs-CZ"/>
        </w:rPr>
      </w:pPr>
      <w:proofErr w:type="gramStart"/>
      <w:r w:rsidRPr="000310C7">
        <w:rPr>
          <w:rFonts w:ascii="Verdana" w:eastAsia="Times New Roman" w:hAnsi="Verdana" w:cs="Times New Roman"/>
          <w:color w:val="002060"/>
          <w:sz w:val="28"/>
          <w:szCs w:val="28"/>
          <w:lang w:val="en-GB" w:eastAsia="cs-CZ"/>
        </w:rPr>
        <w:t>takes</w:t>
      </w:r>
      <w:proofErr w:type="gramEnd"/>
      <w:r w:rsidRPr="000310C7">
        <w:rPr>
          <w:rFonts w:ascii="Verdana" w:eastAsia="Times New Roman" w:hAnsi="Verdana" w:cs="Times New Roman"/>
          <w:color w:val="002060"/>
          <w:sz w:val="28"/>
          <w:szCs w:val="28"/>
          <w:lang w:val="en-GB" w:eastAsia="cs-CZ"/>
        </w:rPr>
        <w:t xml:space="preserve"> the pleasure to invite you to </w:t>
      </w:r>
    </w:p>
    <w:p w:rsidR="005B554A" w:rsidRPr="000310C7" w:rsidRDefault="005B554A" w:rsidP="00561537">
      <w:pPr>
        <w:spacing w:after="160" w:line="240" w:lineRule="auto"/>
        <w:jc w:val="center"/>
        <w:rPr>
          <w:rFonts w:ascii="Verdana" w:eastAsia="Times New Roman" w:hAnsi="Verdana" w:cs="Times New Roman"/>
          <w:b/>
          <w:color w:val="003399"/>
          <w:sz w:val="28"/>
          <w:szCs w:val="28"/>
          <w:lang w:val="en-GB" w:eastAsia="cs-CZ"/>
        </w:rPr>
      </w:pPr>
    </w:p>
    <w:p w:rsidR="00561537" w:rsidRPr="000310C7" w:rsidRDefault="00561537" w:rsidP="00561537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B0F0"/>
          <w:sz w:val="40"/>
          <w:szCs w:val="40"/>
          <w:lang w:val="en-GB" w:eastAsia="cs-CZ"/>
        </w:rPr>
      </w:pPr>
      <w:r w:rsidRPr="000310C7">
        <w:rPr>
          <w:rFonts w:ascii="Verdana" w:eastAsia="Times New Roman" w:hAnsi="Verdana" w:cs="Times New Roman"/>
          <w:b/>
          <w:color w:val="00B0F0"/>
          <w:sz w:val="40"/>
          <w:szCs w:val="40"/>
          <w:lang w:val="en-GB" w:eastAsia="cs-CZ"/>
        </w:rPr>
        <w:t xml:space="preserve">Bio-based Industries </w:t>
      </w:r>
      <w:r w:rsidR="00756D18" w:rsidRPr="000310C7">
        <w:rPr>
          <w:rFonts w:ascii="Verdana" w:eastAsia="Times New Roman" w:hAnsi="Verdana" w:cs="Times New Roman"/>
          <w:b/>
          <w:color w:val="00B0F0"/>
          <w:sz w:val="40"/>
          <w:szCs w:val="40"/>
          <w:lang w:val="en-GB" w:eastAsia="cs-CZ"/>
        </w:rPr>
        <w:t>JU 2019 call</w:t>
      </w:r>
    </w:p>
    <w:p w:rsidR="00756D18" w:rsidRPr="000310C7" w:rsidRDefault="00756D18" w:rsidP="00561537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B0F0"/>
          <w:sz w:val="40"/>
          <w:szCs w:val="40"/>
          <w:lang w:val="en-GB" w:eastAsia="cs-CZ"/>
        </w:rPr>
      </w:pPr>
      <w:r w:rsidRPr="000310C7">
        <w:rPr>
          <w:rFonts w:ascii="Verdana" w:eastAsia="Times New Roman" w:hAnsi="Verdana" w:cs="Times New Roman"/>
          <w:b/>
          <w:color w:val="00B0F0"/>
          <w:sz w:val="40"/>
          <w:szCs w:val="40"/>
          <w:lang w:val="en-GB" w:eastAsia="cs-CZ"/>
        </w:rPr>
        <w:t xml:space="preserve">National </w:t>
      </w:r>
      <w:proofErr w:type="spellStart"/>
      <w:r w:rsidRPr="000310C7">
        <w:rPr>
          <w:rFonts w:ascii="Verdana" w:eastAsia="Times New Roman" w:hAnsi="Verdana" w:cs="Times New Roman"/>
          <w:b/>
          <w:color w:val="00B0F0"/>
          <w:sz w:val="40"/>
          <w:szCs w:val="40"/>
          <w:lang w:val="en-GB" w:eastAsia="cs-CZ"/>
        </w:rPr>
        <w:t>Infoday</w:t>
      </w:r>
      <w:proofErr w:type="spellEnd"/>
    </w:p>
    <w:p w:rsidR="00561537" w:rsidRPr="000310C7" w:rsidRDefault="00561537" w:rsidP="00561537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B0F0"/>
          <w:sz w:val="32"/>
          <w:szCs w:val="32"/>
          <w:lang w:val="en-GB" w:eastAsia="cs-CZ"/>
        </w:rPr>
      </w:pPr>
    </w:p>
    <w:p w:rsidR="00561537" w:rsidRPr="000310C7" w:rsidRDefault="00561537" w:rsidP="003D3056">
      <w:pPr>
        <w:spacing w:after="120" w:line="240" w:lineRule="auto"/>
        <w:rPr>
          <w:rFonts w:ascii="Verdana" w:eastAsia="Times New Roman" w:hAnsi="Verdana" w:cs="Times New Roman"/>
          <w:b/>
          <w:color w:val="002060"/>
          <w:sz w:val="20"/>
          <w:szCs w:val="20"/>
          <w:lang w:val="en-GB" w:eastAsia="cs-CZ"/>
        </w:rPr>
      </w:pPr>
      <w:r w:rsidRPr="000310C7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>Dat</w:t>
      </w:r>
      <w:r w:rsidR="00055E0C" w:rsidRPr="000310C7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>e of event</w:t>
      </w:r>
      <w:r w:rsidRPr="000310C7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>:</w:t>
      </w:r>
      <w:r w:rsidRPr="000310C7">
        <w:rPr>
          <w:rFonts w:ascii="Verdana" w:eastAsia="Times New Roman" w:hAnsi="Verdana" w:cs="Times New Roman"/>
          <w:b/>
          <w:color w:val="002060"/>
          <w:sz w:val="20"/>
          <w:szCs w:val="20"/>
          <w:lang w:val="en-GB" w:eastAsia="cs-CZ"/>
        </w:rPr>
        <w:tab/>
      </w:r>
      <w:r w:rsidR="00756D18" w:rsidRPr="000310C7">
        <w:rPr>
          <w:rFonts w:ascii="Verdana" w:eastAsia="Times New Roman" w:hAnsi="Verdana" w:cs="Times New Roman"/>
          <w:b/>
          <w:color w:val="002060"/>
          <w:sz w:val="20"/>
          <w:szCs w:val="20"/>
          <w:lang w:val="en-GB" w:eastAsia="cs-CZ"/>
        </w:rPr>
        <w:t>25</w:t>
      </w:r>
      <w:r w:rsidR="00055E0C" w:rsidRPr="000310C7">
        <w:rPr>
          <w:rFonts w:ascii="Verdana" w:eastAsia="Times New Roman" w:hAnsi="Verdana" w:cs="Times New Roman"/>
          <w:b/>
          <w:color w:val="002060"/>
          <w:sz w:val="20"/>
          <w:szCs w:val="20"/>
          <w:lang w:val="en-GB" w:eastAsia="cs-CZ"/>
        </w:rPr>
        <w:t xml:space="preserve"> </w:t>
      </w:r>
      <w:r w:rsidR="00756D18" w:rsidRPr="000310C7">
        <w:rPr>
          <w:rFonts w:ascii="Verdana" w:eastAsia="Times New Roman" w:hAnsi="Verdana" w:cs="Times New Roman"/>
          <w:b/>
          <w:color w:val="002060"/>
          <w:sz w:val="20"/>
          <w:szCs w:val="20"/>
          <w:lang w:val="en-GB" w:eastAsia="cs-CZ"/>
        </w:rPr>
        <w:t>April</w:t>
      </w:r>
      <w:r w:rsidR="00055E0C" w:rsidRPr="000310C7">
        <w:rPr>
          <w:rFonts w:ascii="Verdana" w:eastAsia="Times New Roman" w:hAnsi="Verdana" w:cs="Times New Roman"/>
          <w:b/>
          <w:color w:val="002060"/>
          <w:sz w:val="20"/>
          <w:szCs w:val="20"/>
          <w:lang w:val="en-GB" w:eastAsia="cs-CZ"/>
        </w:rPr>
        <w:t xml:space="preserve"> </w:t>
      </w:r>
      <w:r w:rsidRPr="000310C7">
        <w:rPr>
          <w:rFonts w:ascii="Verdana" w:eastAsia="Times New Roman" w:hAnsi="Verdana" w:cs="Times New Roman"/>
          <w:b/>
          <w:color w:val="002060"/>
          <w:sz w:val="20"/>
          <w:szCs w:val="20"/>
          <w:lang w:val="en-GB" w:eastAsia="cs-CZ"/>
        </w:rPr>
        <w:t>201</w:t>
      </w:r>
      <w:r w:rsidR="00756D18" w:rsidRPr="000310C7">
        <w:rPr>
          <w:rFonts w:ascii="Verdana" w:eastAsia="Times New Roman" w:hAnsi="Verdana" w:cs="Times New Roman"/>
          <w:b/>
          <w:color w:val="002060"/>
          <w:sz w:val="20"/>
          <w:szCs w:val="20"/>
          <w:lang w:val="en-GB" w:eastAsia="cs-CZ"/>
        </w:rPr>
        <w:t>9</w:t>
      </w:r>
      <w:r w:rsidRPr="000310C7">
        <w:rPr>
          <w:rFonts w:ascii="Verdana" w:eastAsia="Times New Roman" w:hAnsi="Verdana" w:cs="Times New Roman"/>
          <w:b/>
          <w:color w:val="002060"/>
          <w:sz w:val="20"/>
          <w:szCs w:val="20"/>
          <w:lang w:val="en-GB" w:eastAsia="cs-CZ"/>
        </w:rPr>
        <w:t xml:space="preserve"> </w:t>
      </w:r>
      <w:r w:rsidR="007701CA" w:rsidRPr="000310C7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>10.00-14.00</w:t>
      </w:r>
      <w:r w:rsidRPr="000310C7">
        <w:rPr>
          <w:rFonts w:ascii="Verdana" w:eastAsia="Times New Roman" w:hAnsi="Verdana" w:cs="Times New Roman"/>
          <w:b/>
          <w:color w:val="002060"/>
          <w:sz w:val="20"/>
          <w:szCs w:val="20"/>
          <w:lang w:val="en-GB" w:eastAsia="cs-CZ"/>
        </w:rPr>
        <w:t xml:space="preserve"> </w:t>
      </w:r>
    </w:p>
    <w:p w:rsidR="00561537" w:rsidRPr="000310C7" w:rsidRDefault="00055E0C" w:rsidP="003D3056">
      <w:pPr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Tahoma"/>
          <w:b/>
          <w:color w:val="002060"/>
          <w:sz w:val="20"/>
          <w:szCs w:val="20"/>
          <w:lang w:val="en-GB" w:eastAsia="cs-CZ"/>
        </w:rPr>
      </w:pPr>
      <w:r w:rsidRPr="000310C7">
        <w:rPr>
          <w:rFonts w:ascii="Verdana" w:eastAsia="Times New Roman" w:hAnsi="Verdana" w:cs="Tahoma"/>
          <w:color w:val="002060"/>
          <w:sz w:val="20"/>
          <w:szCs w:val="20"/>
          <w:lang w:val="en-GB" w:eastAsia="cs-CZ"/>
        </w:rPr>
        <w:t>Venue</w:t>
      </w:r>
      <w:r w:rsidR="00561537" w:rsidRPr="000310C7">
        <w:rPr>
          <w:rFonts w:ascii="Verdana" w:eastAsia="Times New Roman" w:hAnsi="Verdana" w:cs="Tahoma"/>
          <w:color w:val="002060"/>
          <w:sz w:val="20"/>
          <w:szCs w:val="20"/>
          <w:lang w:val="en-GB" w:eastAsia="cs-CZ"/>
        </w:rPr>
        <w:t>:</w:t>
      </w:r>
      <w:r w:rsidR="00561537" w:rsidRPr="000310C7">
        <w:rPr>
          <w:rFonts w:ascii="Tahoma" w:eastAsia="Times New Roman" w:hAnsi="Tahoma" w:cs="Tahoma"/>
          <w:color w:val="000000"/>
          <w:sz w:val="24"/>
          <w:szCs w:val="24"/>
          <w:lang w:val="en-GB" w:eastAsia="cs-CZ"/>
        </w:rPr>
        <w:t xml:space="preserve"> </w:t>
      </w:r>
      <w:r w:rsidR="00561537" w:rsidRPr="000310C7">
        <w:rPr>
          <w:rFonts w:ascii="Tahoma" w:eastAsia="Times New Roman" w:hAnsi="Tahoma" w:cs="Tahoma"/>
          <w:color w:val="000000"/>
          <w:sz w:val="24"/>
          <w:szCs w:val="24"/>
          <w:lang w:val="en-GB" w:eastAsia="cs-CZ"/>
        </w:rPr>
        <w:tab/>
      </w:r>
      <w:r w:rsidRPr="000310C7">
        <w:rPr>
          <w:rFonts w:ascii="Tahoma" w:eastAsia="Times New Roman" w:hAnsi="Tahoma" w:cs="Tahoma"/>
          <w:color w:val="000000"/>
          <w:sz w:val="24"/>
          <w:szCs w:val="24"/>
          <w:lang w:val="en-GB" w:eastAsia="cs-CZ"/>
        </w:rPr>
        <w:tab/>
      </w:r>
      <w:r w:rsidR="00561537" w:rsidRPr="000310C7">
        <w:rPr>
          <w:rFonts w:ascii="Verdana" w:eastAsia="Times New Roman" w:hAnsi="Verdana" w:cs="Tahoma"/>
          <w:b/>
          <w:color w:val="002060"/>
          <w:sz w:val="20"/>
          <w:szCs w:val="20"/>
          <w:lang w:val="en-GB" w:eastAsia="cs-CZ"/>
        </w:rPr>
        <w:t>Technolog</w:t>
      </w:r>
      <w:r w:rsidRPr="000310C7">
        <w:rPr>
          <w:rFonts w:ascii="Verdana" w:eastAsia="Times New Roman" w:hAnsi="Verdana" w:cs="Tahoma"/>
          <w:b/>
          <w:color w:val="002060"/>
          <w:sz w:val="20"/>
          <w:szCs w:val="20"/>
          <w:lang w:val="en-GB" w:eastAsia="cs-CZ"/>
        </w:rPr>
        <w:t>y C</w:t>
      </w:r>
      <w:r w:rsidR="00561537" w:rsidRPr="000310C7">
        <w:rPr>
          <w:rFonts w:ascii="Verdana" w:eastAsia="Times New Roman" w:hAnsi="Verdana" w:cs="Tahoma"/>
          <w:b/>
          <w:color w:val="002060"/>
          <w:sz w:val="20"/>
          <w:szCs w:val="20"/>
          <w:lang w:val="en-GB" w:eastAsia="cs-CZ"/>
        </w:rPr>
        <w:t>entr</w:t>
      </w:r>
      <w:r w:rsidRPr="000310C7">
        <w:rPr>
          <w:rFonts w:ascii="Verdana" w:eastAsia="Times New Roman" w:hAnsi="Verdana" w:cs="Tahoma"/>
          <w:b/>
          <w:color w:val="002060"/>
          <w:sz w:val="20"/>
          <w:szCs w:val="20"/>
          <w:lang w:val="en-GB" w:eastAsia="cs-CZ"/>
        </w:rPr>
        <w:t>e CAS</w:t>
      </w:r>
      <w:r w:rsidR="00561537" w:rsidRPr="000310C7">
        <w:rPr>
          <w:rFonts w:ascii="Verdana" w:eastAsia="Times New Roman" w:hAnsi="Verdana" w:cs="Tahoma"/>
          <w:color w:val="002060"/>
          <w:sz w:val="20"/>
          <w:szCs w:val="20"/>
          <w:lang w:val="en-GB" w:eastAsia="cs-CZ"/>
        </w:rPr>
        <w:t xml:space="preserve">, </w:t>
      </w:r>
      <w:proofErr w:type="spellStart"/>
      <w:r w:rsidR="00561537" w:rsidRPr="000310C7">
        <w:rPr>
          <w:rFonts w:ascii="Verdana" w:eastAsia="Times New Roman" w:hAnsi="Verdana" w:cs="Tahoma"/>
          <w:b/>
          <w:color w:val="002060"/>
          <w:sz w:val="20"/>
          <w:szCs w:val="20"/>
          <w:lang w:val="en-GB" w:eastAsia="cs-CZ"/>
        </w:rPr>
        <w:t>Ve</w:t>
      </w:r>
      <w:proofErr w:type="spellEnd"/>
      <w:r w:rsidR="00561537" w:rsidRPr="000310C7">
        <w:rPr>
          <w:rFonts w:ascii="Verdana" w:eastAsia="Times New Roman" w:hAnsi="Verdana" w:cs="Tahoma"/>
          <w:b/>
          <w:color w:val="002060"/>
          <w:sz w:val="20"/>
          <w:szCs w:val="20"/>
          <w:lang w:val="en-GB" w:eastAsia="cs-CZ"/>
        </w:rPr>
        <w:t xml:space="preserve"> </w:t>
      </w:r>
      <w:proofErr w:type="spellStart"/>
      <w:r w:rsidR="00561537" w:rsidRPr="000310C7">
        <w:rPr>
          <w:rFonts w:ascii="Verdana" w:eastAsia="Times New Roman" w:hAnsi="Verdana" w:cs="Tahoma"/>
          <w:b/>
          <w:color w:val="002060"/>
          <w:sz w:val="20"/>
          <w:szCs w:val="20"/>
          <w:lang w:val="en-GB" w:eastAsia="cs-CZ"/>
        </w:rPr>
        <w:t>Struhách</w:t>
      </w:r>
      <w:proofErr w:type="spellEnd"/>
      <w:r w:rsidR="00561537" w:rsidRPr="000310C7">
        <w:rPr>
          <w:rFonts w:ascii="Verdana" w:eastAsia="Times New Roman" w:hAnsi="Verdana" w:cs="Tahoma"/>
          <w:b/>
          <w:color w:val="002060"/>
          <w:sz w:val="20"/>
          <w:szCs w:val="20"/>
          <w:lang w:val="en-GB" w:eastAsia="cs-CZ"/>
        </w:rPr>
        <w:t xml:space="preserve"> 27, Praha 6</w:t>
      </w:r>
    </w:p>
    <w:p w:rsidR="007701CA" w:rsidRPr="000310C7" w:rsidRDefault="007701CA" w:rsidP="003D3056">
      <w:pPr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Tahoma"/>
          <w:b/>
          <w:color w:val="002060"/>
          <w:sz w:val="20"/>
          <w:szCs w:val="20"/>
          <w:lang w:val="en-GB" w:eastAsia="cs-CZ"/>
        </w:rPr>
      </w:pPr>
    </w:p>
    <w:p w:rsidR="007701CA" w:rsidRPr="00767D52" w:rsidRDefault="007701CA" w:rsidP="003D3056">
      <w:pPr>
        <w:autoSpaceDE w:val="0"/>
        <w:autoSpaceDN w:val="0"/>
        <w:adjustRightInd w:val="0"/>
        <w:spacing w:after="120" w:line="240" w:lineRule="auto"/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</w:pPr>
      <w:r w:rsidRPr="000310C7">
        <w:rPr>
          <w:rFonts w:ascii="Verdana" w:eastAsia="Times New Roman" w:hAnsi="Verdana" w:cs="Tahoma"/>
          <w:color w:val="002060"/>
          <w:sz w:val="20"/>
          <w:szCs w:val="20"/>
          <w:lang w:val="en-GB" w:eastAsia="cs-CZ"/>
        </w:rPr>
        <w:t xml:space="preserve">The event will inform about the </w:t>
      </w:r>
      <w:r w:rsidR="00104CF4" w:rsidRPr="000310C7">
        <w:rPr>
          <w:rFonts w:ascii="Verdana" w:eastAsia="Times New Roman" w:hAnsi="Verdana" w:cs="Tahoma"/>
          <w:color w:val="002060"/>
          <w:sz w:val="20"/>
          <w:szCs w:val="20"/>
          <w:lang w:val="en-GB" w:eastAsia="cs-CZ"/>
        </w:rPr>
        <w:t xml:space="preserve">activities </w:t>
      </w:r>
      <w:r w:rsidR="00104CF4">
        <w:rPr>
          <w:rFonts w:ascii="Verdana" w:eastAsia="Times New Roman" w:hAnsi="Verdana" w:cs="Tahoma"/>
          <w:color w:val="002060"/>
          <w:sz w:val="20"/>
          <w:szCs w:val="20"/>
          <w:lang w:val="en-GB" w:eastAsia="cs-CZ"/>
        </w:rPr>
        <w:t xml:space="preserve">of the </w:t>
      </w:r>
      <w:r w:rsidRPr="000310C7">
        <w:rPr>
          <w:rFonts w:ascii="Verdana" w:eastAsia="Times New Roman" w:hAnsi="Verdana" w:cs="Tahoma"/>
          <w:color w:val="002060"/>
          <w:sz w:val="20"/>
          <w:szCs w:val="20"/>
          <w:lang w:val="en-GB" w:eastAsia="cs-CZ"/>
        </w:rPr>
        <w:t>BBI J</w:t>
      </w:r>
      <w:r w:rsidR="00104CF4">
        <w:rPr>
          <w:rFonts w:ascii="Verdana" w:eastAsia="Times New Roman" w:hAnsi="Verdana" w:cs="Tahoma"/>
          <w:color w:val="002060"/>
          <w:sz w:val="20"/>
          <w:szCs w:val="20"/>
          <w:lang w:val="en-GB" w:eastAsia="cs-CZ"/>
        </w:rPr>
        <w:t>oint Undertaking</w:t>
      </w:r>
      <w:r w:rsidRPr="000310C7">
        <w:rPr>
          <w:rFonts w:ascii="Verdana" w:eastAsia="Times New Roman" w:hAnsi="Verdana" w:cs="Tahoma"/>
          <w:color w:val="002060"/>
          <w:sz w:val="20"/>
          <w:szCs w:val="20"/>
          <w:lang w:val="en-GB" w:eastAsia="cs-CZ"/>
        </w:rPr>
        <w:t xml:space="preserve"> and</w:t>
      </w:r>
      <w:r w:rsidR="00104CF4">
        <w:rPr>
          <w:rFonts w:ascii="Verdana" w:eastAsia="Times New Roman" w:hAnsi="Verdana" w:cs="Tahoma"/>
          <w:color w:val="002060"/>
          <w:sz w:val="20"/>
          <w:szCs w:val="20"/>
          <w:lang w:val="en-GB" w:eastAsia="cs-CZ"/>
        </w:rPr>
        <w:t xml:space="preserve"> their</w:t>
      </w:r>
      <w:r w:rsidRPr="000310C7">
        <w:rPr>
          <w:rFonts w:ascii="Verdana" w:eastAsia="Times New Roman" w:hAnsi="Verdana" w:cs="Tahoma"/>
          <w:color w:val="002060"/>
          <w:sz w:val="20"/>
          <w:szCs w:val="20"/>
          <w:lang w:val="en-GB" w:eastAsia="cs-CZ"/>
        </w:rPr>
        <w:t xml:space="preserve"> impact</w:t>
      </w:r>
      <w:r w:rsidR="000310C7" w:rsidRPr="000310C7">
        <w:rPr>
          <w:rFonts w:ascii="Verdana" w:eastAsia="Times New Roman" w:hAnsi="Verdana" w:cs="Tahoma"/>
          <w:color w:val="002060"/>
          <w:sz w:val="20"/>
          <w:szCs w:val="20"/>
          <w:lang w:val="en-GB" w:eastAsia="cs-CZ"/>
        </w:rPr>
        <w:t xml:space="preserve">, the topics </w:t>
      </w:r>
      <w:r w:rsidR="000310C7" w:rsidRPr="00767D52">
        <w:rPr>
          <w:rFonts w:ascii="Verdana" w:eastAsia="Times New Roman" w:hAnsi="Verdana" w:cs="Tahoma"/>
          <w:color w:val="002060"/>
          <w:sz w:val="20"/>
          <w:szCs w:val="20"/>
          <w:lang w:val="en-GB" w:eastAsia="cs-CZ"/>
        </w:rPr>
        <w:t>of the 2019 call</w:t>
      </w:r>
      <w:r w:rsidR="00767D52" w:rsidRPr="00767D52">
        <w:rPr>
          <w:rFonts w:ascii="Verdana" w:eastAsia="Times New Roman" w:hAnsi="Verdana" w:cs="Tahoma"/>
          <w:color w:val="002060"/>
          <w:sz w:val="20"/>
          <w:szCs w:val="20"/>
          <w:lang w:val="en-GB" w:eastAsia="cs-CZ"/>
        </w:rPr>
        <w:t>,</w:t>
      </w:r>
      <w:r w:rsidR="000310C7" w:rsidRPr="00767D52">
        <w:rPr>
          <w:rFonts w:ascii="Verdana" w:eastAsia="Times New Roman" w:hAnsi="Verdana" w:cs="Tahoma"/>
          <w:color w:val="002060"/>
          <w:sz w:val="20"/>
          <w:szCs w:val="20"/>
          <w:lang w:val="en-GB" w:eastAsia="cs-CZ"/>
        </w:rPr>
        <w:t xml:space="preserve"> </w:t>
      </w:r>
      <w:r w:rsidR="00767D52" w:rsidRPr="00767D52">
        <w:rPr>
          <w:rFonts w:ascii="Verdana" w:eastAsia="Times New Roman" w:hAnsi="Verdana" w:cs="Tahoma"/>
          <w:color w:val="002060"/>
          <w:sz w:val="20"/>
          <w:szCs w:val="20"/>
          <w:lang w:val="en-GB" w:eastAsia="cs-CZ"/>
        </w:rPr>
        <w:t xml:space="preserve">results of the previous calls, </w:t>
      </w:r>
      <w:r w:rsidR="000310C7" w:rsidRPr="00767D52">
        <w:rPr>
          <w:rFonts w:ascii="Verdana" w:eastAsia="Times New Roman" w:hAnsi="Verdana" w:cs="Tahoma"/>
          <w:color w:val="002060"/>
          <w:sz w:val="20"/>
          <w:szCs w:val="20"/>
          <w:lang w:val="en-GB" w:eastAsia="cs-CZ"/>
        </w:rPr>
        <w:t>as well as present successful international projects and bio</w:t>
      </w:r>
      <w:r w:rsidR="00767D52" w:rsidRPr="00767D52">
        <w:rPr>
          <w:rFonts w:ascii="Verdana" w:eastAsia="Times New Roman" w:hAnsi="Verdana" w:cs="Tahoma"/>
          <w:color w:val="002060"/>
          <w:sz w:val="20"/>
          <w:szCs w:val="20"/>
          <w:lang w:val="en-GB" w:eastAsia="cs-CZ"/>
        </w:rPr>
        <w:t>-</w:t>
      </w:r>
      <w:r w:rsidR="000310C7" w:rsidRPr="00767D52">
        <w:rPr>
          <w:rFonts w:ascii="Verdana" w:eastAsia="Times New Roman" w:hAnsi="Verdana" w:cs="Tahoma"/>
          <w:color w:val="002060"/>
          <w:sz w:val="20"/>
          <w:szCs w:val="20"/>
          <w:lang w:val="en-GB" w:eastAsia="cs-CZ"/>
        </w:rPr>
        <w:t>economy initiatives at national level.</w:t>
      </w:r>
    </w:p>
    <w:p w:rsidR="00561537" w:rsidRPr="00767D52" w:rsidRDefault="00561537" w:rsidP="00561537">
      <w:pPr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</w:pPr>
    </w:p>
    <w:p w:rsidR="00561537" w:rsidRPr="00767D52" w:rsidRDefault="00561537" w:rsidP="00561537">
      <w:pPr>
        <w:spacing w:after="120" w:line="240" w:lineRule="auto"/>
        <w:rPr>
          <w:rFonts w:ascii="Verdana" w:eastAsia="Times New Roman" w:hAnsi="Verdana" w:cs="Times New Roman"/>
          <w:b/>
          <w:color w:val="00B0F0"/>
          <w:sz w:val="28"/>
          <w:szCs w:val="28"/>
          <w:lang w:val="en-GB" w:eastAsia="cs-CZ"/>
        </w:rPr>
      </w:pPr>
      <w:r w:rsidRPr="00767D52">
        <w:rPr>
          <w:rFonts w:ascii="Verdana" w:eastAsia="Times New Roman" w:hAnsi="Verdana" w:cs="Times New Roman"/>
          <w:b/>
          <w:color w:val="00B0F0"/>
          <w:sz w:val="28"/>
          <w:szCs w:val="28"/>
          <w:lang w:val="en-GB" w:eastAsia="cs-CZ"/>
        </w:rPr>
        <w:t>P</w:t>
      </w:r>
      <w:r w:rsidR="00055E0C" w:rsidRPr="00767D52">
        <w:rPr>
          <w:rFonts w:ascii="Verdana" w:eastAsia="Times New Roman" w:hAnsi="Verdana" w:cs="Times New Roman"/>
          <w:b/>
          <w:color w:val="00B0F0"/>
          <w:sz w:val="28"/>
          <w:szCs w:val="28"/>
          <w:lang w:val="en-GB" w:eastAsia="cs-CZ"/>
        </w:rPr>
        <w:t>rogram</w:t>
      </w:r>
      <w:r w:rsidRPr="00767D52">
        <w:rPr>
          <w:rFonts w:ascii="Verdana" w:eastAsia="Times New Roman" w:hAnsi="Verdana" w:cs="Times New Roman"/>
          <w:b/>
          <w:color w:val="00B0F0"/>
          <w:sz w:val="28"/>
          <w:szCs w:val="28"/>
          <w:lang w:val="en-GB" w:eastAsia="cs-CZ"/>
        </w:rPr>
        <w:t xml:space="preserve"> </w:t>
      </w:r>
    </w:p>
    <w:p w:rsidR="00561537" w:rsidRPr="00767D52" w:rsidRDefault="00561537" w:rsidP="00561537">
      <w:pPr>
        <w:spacing w:after="120" w:line="240" w:lineRule="auto"/>
        <w:ind w:left="2398" w:hanging="2398"/>
        <w:rPr>
          <w:rFonts w:ascii="Verdana" w:eastAsia="Times New Roman" w:hAnsi="Verdana" w:cs="Times New Roman"/>
          <w:i/>
          <w:color w:val="002060"/>
          <w:sz w:val="20"/>
          <w:szCs w:val="20"/>
          <w:lang w:val="en-GB" w:eastAsia="cs-CZ"/>
        </w:rPr>
      </w:pPr>
      <w:r w:rsidRPr="00767D52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 xml:space="preserve">  9.30 – 10.00</w:t>
      </w:r>
      <w:r w:rsidRPr="00767D52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ab/>
      </w:r>
      <w:r w:rsidRPr="00767D52">
        <w:rPr>
          <w:rFonts w:ascii="Verdana" w:eastAsia="Times New Roman" w:hAnsi="Verdana" w:cs="Times New Roman"/>
          <w:i/>
          <w:color w:val="002060"/>
          <w:sz w:val="20"/>
          <w:szCs w:val="20"/>
          <w:lang w:val="en-GB" w:eastAsia="cs-CZ"/>
        </w:rPr>
        <w:t>Registra</w:t>
      </w:r>
      <w:r w:rsidR="00055E0C" w:rsidRPr="00767D52">
        <w:rPr>
          <w:rFonts w:ascii="Verdana" w:eastAsia="Times New Roman" w:hAnsi="Verdana" w:cs="Times New Roman"/>
          <w:i/>
          <w:color w:val="002060"/>
          <w:sz w:val="20"/>
          <w:szCs w:val="20"/>
          <w:lang w:val="en-GB" w:eastAsia="cs-CZ"/>
        </w:rPr>
        <w:t>tion</w:t>
      </w:r>
    </w:p>
    <w:p w:rsidR="00561537" w:rsidRPr="00767D52" w:rsidRDefault="00735477" w:rsidP="00561537">
      <w:pPr>
        <w:spacing w:after="0" w:line="240" w:lineRule="auto"/>
        <w:ind w:left="2398" w:hanging="2398"/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</w:pP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10.00 – 10.1</w:t>
      </w:r>
      <w:r w:rsidR="000F2632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0</w:t>
      </w:r>
      <w:r w:rsidR="00561537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ab/>
      </w:r>
      <w:r w:rsidR="003D3056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 xml:space="preserve">Welcome </w:t>
      </w:r>
      <w:proofErr w:type="gramStart"/>
      <w:r w:rsidR="003D3056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>address</w:t>
      </w:r>
      <w:proofErr w:type="gramEnd"/>
      <w:r w:rsidR="00055E0C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 xml:space="preserve"> </w:t>
      </w:r>
    </w:p>
    <w:p w:rsidR="00561537" w:rsidRPr="00767D52" w:rsidRDefault="00561537" w:rsidP="00561537">
      <w:pPr>
        <w:spacing w:after="0" w:line="360" w:lineRule="auto"/>
        <w:ind w:left="2398"/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</w:pPr>
      <w:proofErr w:type="spellStart"/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Naďa</w:t>
      </w:r>
      <w:proofErr w:type="spellEnd"/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 xml:space="preserve"> </w:t>
      </w:r>
      <w:proofErr w:type="spellStart"/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Koníčková</w:t>
      </w:r>
      <w:proofErr w:type="spellEnd"/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 xml:space="preserve">, </w:t>
      </w:r>
      <w:r w:rsidR="002821EC"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Technology Centre</w:t>
      </w:r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 xml:space="preserve"> </w:t>
      </w:r>
      <w:r w:rsidR="00055E0C"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CAS</w:t>
      </w:r>
    </w:p>
    <w:p w:rsidR="00561537" w:rsidRPr="00767D52" w:rsidRDefault="00735477" w:rsidP="00561537">
      <w:pPr>
        <w:spacing w:after="0" w:line="240" w:lineRule="auto"/>
        <w:ind w:left="2400" w:hanging="2400"/>
        <w:rPr>
          <w:rFonts w:ascii="Verdana" w:eastAsia="Times New Roman" w:hAnsi="Verdana" w:cs="Times New Roman"/>
          <w:i/>
          <w:color w:val="002060"/>
          <w:sz w:val="20"/>
          <w:szCs w:val="20"/>
          <w:lang w:val="en-GB" w:eastAsia="cs-CZ"/>
        </w:rPr>
      </w:pPr>
      <w:r w:rsidRPr="00767D52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>10.1</w:t>
      </w:r>
      <w:r w:rsidR="000F2632" w:rsidRPr="00767D52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>0</w:t>
      </w:r>
      <w:r w:rsidRPr="00767D52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 xml:space="preserve"> – 10.</w:t>
      </w:r>
      <w:r w:rsidR="000F2632" w:rsidRPr="00767D52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>35</w:t>
      </w:r>
      <w:r w:rsidR="00561537" w:rsidRPr="00767D52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ab/>
      </w:r>
      <w:r w:rsidR="00561537" w:rsidRPr="00767D52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val="en-GB" w:eastAsia="cs-CZ"/>
        </w:rPr>
        <w:t xml:space="preserve">Current BBI </w:t>
      </w:r>
      <w:r w:rsidR="00756D18" w:rsidRPr="00767D52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val="en-GB" w:eastAsia="cs-CZ"/>
        </w:rPr>
        <w:t xml:space="preserve">JU </w:t>
      </w:r>
      <w:r w:rsidR="00561537" w:rsidRPr="00767D52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val="en-GB" w:eastAsia="cs-CZ"/>
        </w:rPr>
        <w:t>201</w:t>
      </w:r>
      <w:r w:rsidR="00756D18" w:rsidRPr="00767D52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val="en-GB" w:eastAsia="cs-CZ"/>
        </w:rPr>
        <w:t>9</w:t>
      </w:r>
      <w:r w:rsidR="00561537" w:rsidRPr="00767D52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val="en-GB" w:eastAsia="cs-CZ"/>
        </w:rPr>
        <w:t xml:space="preserve"> </w:t>
      </w:r>
      <w:r w:rsidR="003D3056" w:rsidRPr="00767D52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val="en-GB" w:eastAsia="cs-CZ"/>
        </w:rPr>
        <w:t>Call</w:t>
      </w:r>
      <w:r w:rsidR="002821EC" w:rsidRPr="00767D52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val="en-GB" w:eastAsia="cs-CZ"/>
        </w:rPr>
        <w:t xml:space="preserve"> and Impact of th</w:t>
      </w:r>
      <w:r w:rsidR="001063A8" w:rsidRPr="00767D52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val="en-GB" w:eastAsia="cs-CZ"/>
        </w:rPr>
        <w:t>e</w:t>
      </w:r>
      <w:r w:rsidR="002821EC" w:rsidRPr="00767D52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val="en-GB" w:eastAsia="cs-CZ"/>
        </w:rPr>
        <w:t xml:space="preserve"> BBI Initiative</w:t>
      </w:r>
    </w:p>
    <w:p w:rsidR="002821EC" w:rsidRPr="00767D52" w:rsidRDefault="002821EC" w:rsidP="002821EC">
      <w:pPr>
        <w:spacing w:after="0" w:line="360" w:lineRule="auto"/>
        <w:ind w:left="2398"/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</w:pPr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 xml:space="preserve">Antonella </w:t>
      </w:r>
      <w:proofErr w:type="spellStart"/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Canalis</w:t>
      </w:r>
      <w:proofErr w:type="spellEnd"/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, BBI JU project officer</w:t>
      </w:r>
    </w:p>
    <w:p w:rsidR="00561537" w:rsidRPr="00767D52" w:rsidRDefault="00735477" w:rsidP="00561537">
      <w:pPr>
        <w:spacing w:after="0" w:line="240" w:lineRule="auto"/>
        <w:ind w:left="2410" w:hanging="2410"/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</w:pP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10.</w:t>
      </w:r>
      <w:r w:rsidR="000F2632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35</w:t>
      </w: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 xml:space="preserve"> – 1</w:t>
      </w:r>
      <w:r w:rsidR="000F2632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0.</w:t>
      </w:r>
      <w:r w:rsidR="00B627F8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50</w:t>
      </w:r>
      <w:r w:rsidR="00561537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ab/>
      </w:r>
      <w:r w:rsidR="00055E0C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>Overview</w:t>
      </w:r>
      <w:r w:rsidR="00055E0C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 xml:space="preserve"> </w:t>
      </w:r>
      <w:r w:rsidR="00756D18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>of</w:t>
      </w:r>
      <w:r w:rsidR="00055E0C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 xml:space="preserve"> </w:t>
      </w:r>
      <w:r w:rsidR="00561537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>BBI</w:t>
      </w:r>
      <w:r w:rsidR="003D3056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 xml:space="preserve"> </w:t>
      </w:r>
      <w:r w:rsidR="00756D18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 xml:space="preserve">JU </w:t>
      </w:r>
      <w:r w:rsidR="003D3056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>ca</w:t>
      </w:r>
      <w:r w:rsidR="00055E0C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>lls</w:t>
      </w:r>
      <w:r w:rsidR="00756D18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 xml:space="preserve"> and results of the 2018 call</w:t>
      </w:r>
    </w:p>
    <w:p w:rsidR="00561537" w:rsidRPr="00767D52" w:rsidRDefault="00561537" w:rsidP="00561537">
      <w:pPr>
        <w:spacing w:after="0" w:line="360" w:lineRule="auto"/>
        <w:ind w:left="2410" w:hanging="2410"/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</w:pP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ab/>
      </w:r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Petr Pracna, T</w:t>
      </w:r>
      <w:r w:rsidR="002821EC"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 xml:space="preserve">echnology </w:t>
      </w:r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C</w:t>
      </w:r>
      <w:r w:rsidR="002821EC"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entre</w:t>
      </w:r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 xml:space="preserve"> </w:t>
      </w:r>
      <w:r w:rsidR="00055E0C"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CAS</w:t>
      </w:r>
    </w:p>
    <w:p w:rsidR="00561537" w:rsidRPr="00767D52" w:rsidRDefault="00735477" w:rsidP="00561537">
      <w:pPr>
        <w:spacing w:after="0" w:line="240" w:lineRule="auto"/>
        <w:ind w:left="2410" w:hanging="2410"/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</w:pP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1</w:t>
      </w:r>
      <w:r w:rsidR="000F2632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0</w:t>
      </w:r>
      <w:r w:rsidR="00561537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.</w:t>
      </w:r>
      <w:r w:rsidR="00B627F8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50</w:t>
      </w: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 xml:space="preserve"> – 11.</w:t>
      </w:r>
      <w:r w:rsidR="000F2632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0</w:t>
      </w:r>
      <w:r w:rsidR="00B627F8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5</w:t>
      </w:r>
      <w:r w:rsidR="00561537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ab/>
      </w:r>
      <w:r w:rsidR="000A1B82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 xml:space="preserve">Information from the BBI JU States Representatives Group </w:t>
      </w:r>
    </w:p>
    <w:p w:rsidR="00561537" w:rsidRPr="00767D52" w:rsidRDefault="00561537" w:rsidP="00561537">
      <w:pPr>
        <w:spacing w:after="0" w:line="360" w:lineRule="auto"/>
        <w:ind w:left="2410" w:hanging="2410"/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</w:pP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ab/>
      </w:r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 xml:space="preserve">David </w:t>
      </w:r>
      <w:proofErr w:type="spellStart"/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Kubička</w:t>
      </w:r>
      <w:proofErr w:type="spellEnd"/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 xml:space="preserve">, VŠCHT, VTP </w:t>
      </w:r>
      <w:proofErr w:type="spellStart"/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Kralupy</w:t>
      </w:r>
      <w:proofErr w:type="spellEnd"/>
    </w:p>
    <w:p w:rsidR="00561537" w:rsidRPr="00767D52" w:rsidRDefault="00735477" w:rsidP="00561537">
      <w:pPr>
        <w:spacing w:after="120" w:line="240" w:lineRule="auto"/>
        <w:ind w:left="2398" w:hanging="2398"/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</w:pP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11.</w:t>
      </w:r>
      <w:r w:rsidR="000F2632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0</w:t>
      </w:r>
      <w:r w:rsidR="00B627F8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5</w:t>
      </w: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 xml:space="preserve"> – 11.</w:t>
      </w:r>
      <w:r w:rsidR="00B627F8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3</w:t>
      </w:r>
      <w:r w:rsidR="000F2632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0</w:t>
      </w:r>
      <w:r w:rsidR="00561537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ab/>
      </w:r>
      <w:r w:rsidR="00055E0C"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 xml:space="preserve">Coffee </w:t>
      </w:r>
      <w:proofErr w:type="gramStart"/>
      <w:r w:rsidR="00055E0C"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break</w:t>
      </w:r>
      <w:proofErr w:type="gramEnd"/>
    </w:p>
    <w:p w:rsidR="00561537" w:rsidRPr="00767D52" w:rsidRDefault="00735477" w:rsidP="003D3056">
      <w:pPr>
        <w:spacing w:after="0" w:line="240" w:lineRule="auto"/>
        <w:ind w:left="2398" w:hanging="2398"/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</w:pP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11.</w:t>
      </w:r>
      <w:r w:rsidR="00B627F8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3</w:t>
      </w:r>
      <w:r w:rsidR="000F2632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0 – 11.</w:t>
      </w:r>
      <w:r w:rsidR="00B627F8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5</w:t>
      </w: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0</w:t>
      </w:r>
      <w:r w:rsidR="003D3056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ab/>
      </w:r>
      <w:proofErr w:type="gramStart"/>
      <w:r w:rsidR="00756D18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>Presentation</w:t>
      </w:r>
      <w:proofErr w:type="gramEnd"/>
      <w:r w:rsidR="00756D18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 xml:space="preserve"> of the Power4Bio project</w:t>
      </w:r>
    </w:p>
    <w:p w:rsidR="00BA0E19" w:rsidRPr="00767D52" w:rsidRDefault="00756D18" w:rsidP="00BA0E19">
      <w:pPr>
        <w:spacing w:after="0" w:line="360" w:lineRule="auto"/>
        <w:ind w:left="2398"/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</w:pPr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 xml:space="preserve">Eva </w:t>
      </w:r>
      <w:proofErr w:type="spellStart"/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Cudlínová</w:t>
      </w:r>
      <w:proofErr w:type="spellEnd"/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, University of South Bohemia</w:t>
      </w:r>
    </w:p>
    <w:p w:rsidR="00561537" w:rsidRPr="00767D52" w:rsidRDefault="000F2632" w:rsidP="00561537">
      <w:pPr>
        <w:spacing w:after="0" w:line="240" w:lineRule="auto"/>
        <w:ind w:left="2400" w:hanging="2400"/>
        <w:rPr>
          <w:rFonts w:ascii="Verdana" w:eastAsia="Times New Roman" w:hAnsi="Verdana" w:cs="Times New Roman"/>
          <w:b/>
          <w:i/>
          <w:color w:val="002060"/>
          <w:sz w:val="20"/>
          <w:szCs w:val="20"/>
          <w:lang w:val="en-GB" w:eastAsia="cs-CZ"/>
        </w:rPr>
      </w:pP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11.</w:t>
      </w:r>
      <w:r w:rsidR="00B627F8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5</w:t>
      </w:r>
      <w:r w:rsidR="00BA0E19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0</w:t>
      </w:r>
      <w:r w:rsidR="00735477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 xml:space="preserve"> – 12</w:t>
      </w:r>
      <w:r w:rsidR="00561537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.</w:t>
      </w: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10</w:t>
      </w:r>
      <w:r w:rsidR="00561537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ab/>
      </w:r>
      <w:r w:rsidR="00756D18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 xml:space="preserve">Results of the </w:t>
      </w:r>
      <w:proofErr w:type="spellStart"/>
      <w:r w:rsidR="00756D18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>DanuBioValNet</w:t>
      </w:r>
      <w:proofErr w:type="spellEnd"/>
      <w:r w:rsidR="00561537" w:rsidRPr="00767D52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val="en-GB" w:eastAsia="cs-CZ"/>
        </w:rPr>
        <w:t xml:space="preserve"> </w:t>
      </w:r>
      <w:r w:rsidR="00A04159" w:rsidRPr="00767D52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val="en-GB" w:eastAsia="cs-CZ"/>
        </w:rPr>
        <w:t>project</w:t>
      </w:r>
    </w:p>
    <w:p w:rsidR="00561537" w:rsidRPr="00767D52" w:rsidRDefault="00756D18" w:rsidP="00561537">
      <w:pPr>
        <w:spacing w:after="120" w:line="240" w:lineRule="auto"/>
        <w:ind w:left="2398"/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</w:pPr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 xml:space="preserve">Pavla </w:t>
      </w:r>
      <w:proofErr w:type="spellStart"/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Břusková</w:t>
      </w:r>
      <w:proofErr w:type="spellEnd"/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 xml:space="preserve">, National </w:t>
      </w:r>
      <w:r w:rsidR="002821EC"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C</w:t>
      </w:r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 xml:space="preserve">luster </w:t>
      </w:r>
      <w:r w:rsidR="002821EC"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A</w:t>
      </w:r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ssociation</w:t>
      </w:r>
    </w:p>
    <w:p w:rsidR="00756D18" w:rsidRPr="00767D52" w:rsidRDefault="00756D18" w:rsidP="00756D18">
      <w:pPr>
        <w:spacing w:after="0" w:line="240" w:lineRule="auto"/>
        <w:rPr>
          <w:rFonts w:ascii="Verdana" w:eastAsia="Times New Roman" w:hAnsi="Verdana" w:cs="Times New Roman"/>
          <w:i/>
          <w:color w:val="002060"/>
          <w:sz w:val="20"/>
          <w:szCs w:val="20"/>
          <w:lang w:val="en-GB" w:eastAsia="cs-CZ"/>
        </w:rPr>
      </w:pP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12.</w:t>
      </w:r>
      <w:r w:rsidR="000F2632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1</w:t>
      </w: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0</w:t>
      </w:r>
      <w:r w:rsidR="000F2632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 xml:space="preserve"> – 12</w:t>
      </w: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.</w:t>
      </w:r>
      <w:r w:rsidR="000F2632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2</w:t>
      </w: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5</w:t>
      </w:r>
      <w:proofErr w:type="gramStart"/>
      <w:r w:rsidR="00104CF4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ab/>
        <w:t xml:space="preserve">   </w:t>
      </w:r>
      <w:r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 xml:space="preserve">The </w:t>
      </w:r>
      <w:proofErr w:type="spellStart"/>
      <w:r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>BioEast</w:t>
      </w:r>
      <w:proofErr w:type="spellEnd"/>
      <w:r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 xml:space="preserve"> initiative</w:t>
      </w:r>
      <w:proofErr w:type="gramEnd"/>
    </w:p>
    <w:p w:rsidR="00756D18" w:rsidRPr="00767D52" w:rsidRDefault="00420823" w:rsidP="00420823">
      <w:pPr>
        <w:spacing w:after="120" w:line="240" w:lineRule="auto"/>
        <w:ind w:left="1968" w:firstLine="156"/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</w:pPr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 xml:space="preserve">   </w:t>
      </w:r>
      <w:r w:rsidR="00756D18"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 xml:space="preserve">Iva </w:t>
      </w:r>
      <w:proofErr w:type="spellStart"/>
      <w:r w:rsidR="00756D18"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Blažková</w:t>
      </w:r>
      <w:proofErr w:type="spellEnd"/>
      <w:r w:rsidR="00756D18"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, Czech Minist</w:t>
      </w:r>
      <w:r w:rsidR="00672482"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ry of Agriculture</w:t>
      </w:r>
    </w:p>
    <w:p w:rsidR="00561537" w:rsidRPr="00767D52" w:rsidRDefault="00735477" w:rsidP="00561537">
      <w:pPr>
        <w:spacing w:after="0" w:line="240" w:lineRule="auto"/>
        <w:ind w:left="2400" w:hanging="2400"/>
        <w:rPr>
          <w:rFonts w:ascii="Verdana" w:eastAsia="Times New Roman" w:hAnsi="Verdana" w:cs="Times New Roman"/>
          <w:i/>
          <w:color w:val="002060"/>
          <w:sz w:val="20"/>
          <w:szCs w:val="20"/>
          <w:lang w:val="en-GB" w:eastAsia="cs-CZ"/>
        </w:rPr>
      </w:pP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12</w:t>
      </w:r>
      <w:r w:rsidR="00561537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.</w:t>
      </w:r>
      <w:r w:rsidR="000F2632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2</w:t>
      </w:r>
      <w:r w:rsidR="00561537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5</w:t>
      </w:r>
      <w:r w:rsidR="000F2632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 xml:space="preserve"> – 12.4</w:t>
      </w: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0</w:t>
      </w:r>
      <w:r w:rsidR="00561537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ab/>
      </w:r>
      <w:r w:rsidR="00E80E6E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>Bio</w:t>
      </w:r>
      <w:r w:rsidR="00767D52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>-</w:t>
      </w:r>
      <w:r w:rsidR="00E80E6E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 xml:space="preserve">economy </w:t>
      </w:r>
      <w:proofErr w:type="gramStart"/>
      <w:r w:rsidR="00E80E6E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>Platform</w:t>
      </w:r>
      <w:proofErr w:type="gramEnd"/>
      <w:r w:rsidR="00E80E6E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 xml:space="preserve"> of the Czech Republic</w:t>
      </w:r>
    </w:p>
    <w:p w:rsidR="00875394" w:rsidRPr="00767D52" w:rsidRDefault="00A04159" w:rsidP="003D3056">
      <w:pPr>
        <w:spacing w:after="120" w:line="240" w:lineRule="auto"/>
        <w:ind w:left="2398"/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</w:pPr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 xml:space="preserve">Miroslav </w:t>
      </w:r>
      <w:proofErr w:type="spellStart"/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Hájek</w:t>
      </w:r>
      <w:proofErr w:type="spellEnd"/>
      <w:r w:rsidR="00055E0C"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 xml:space="preserve">, </w:t>
      </w:r>
      <w:r w:rsidRPr="00767D52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Czech University of Life Sciences Prague</w:t>
      </w:r>
    </w:p>
    <w:p w:rsidR="00561537" w:rsidRPr="000310C7" w:rsidRDefault="000F2632" w:rsidP="00561537">
      <w:pPr>
        <w:spacing w:after="0" w:line="240" w:lineRule="auto"/>
        <w:ind w:left="2400" w:hanging="2400"/>
        <w:rPr>
          <w:rFonts w:ascii="Verdana" w:eastAsia="Times New Roman" w:hAnsi="Verdana" w:cs="Times New Roman"/>
          <w:i/>
          <w:color w:val="002060"/>
          <w:sz w:val="20"/>
          <w:szCs w:val="20"/>
          <w:lang w:val="en-GB" w:eastAsia="cs-CZ"/>
        </w:rPr>
      </w:pP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12.40</w:t>
      </w:r>
      <w:r w:rsidR="00561537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 xml:space="preserve"> – 1</w:t>
      </w: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3</w:t>
      </w:r>
      <w:r w:rsidR="00561537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.</w:t>
      </w:r>
      <w:r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0</w:t>
      </w:r>
      <w:r w:rsidR="00735477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0</w:t>
      </w:r>
      <w:r w:rsidR="00561537" w:rsidRPr="00767D52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ab/>
      </w:r>
      <w:r w:rsidR="00EC45BB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>Bio</w:t>
      </w:r>
      <w:r w:rsidR="00767D52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>-</w:t>
      </w:r>
      <w:r w:rsidR="00EC45BB" w:rsidRPr="00767D52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>economy education</w:t>
      </w:r>
      <w:r w:rsidR="00EC45BB" w:rsidRPr="000310C7">
        <w:rPr>
          <w:rFonts w:ascii="Verdana" w:eastAsia="Times New Roman" w:hAnsi="Verdana" w:cs="Times New Roman"/>
          <w:b/>
          <w:color w:val="1F497D"/>
          <w:sz w:val="20"/>
          <w:szCs w:val="20"/>
          <w:lang w:val="en-GB" w:eastAsia="cs-CZ"/>
        </w:rPr>
        <w:t xml:space="preserve"> programs</w:t>
      </w:r>
    </w:p>
    <w:p w:rsidR="003A39F4" w:rsidRPr="000310C7" w:rsidRDefault="003A39F4" w:rsidP="003A39F4">
      <w:pPr>
        <w:spacing w:after="0" w:line="360" w:lineRule="auto"/>
        <w:ind w:left="2398"/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</w:pPr>
      <w:r w:rsidRPr="000310C7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 xml:space="preserve">Eva </w:t>
      </w:r>
      <w:proofErr w:type="spellStart"/>
      <w:r w:rsidRPr="000310C7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Cudlínová</w:t>
      </w:r>
      <w:proofErr w:type="spellEnd"/>
      <w:r w:rsidRPr="000310C7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, University of South Bohemia</w:t>
      </w:r>
    </w:p>
    <w:p w:rsidR="00561537" w:rsidRPr="000310C7" w:rsidRDefault="00561537" w:rsidP="00561537">
      <w:pPr>
        <w:spacing w:after="120" w:line="240" w:lineRule="auto"/>
        <w:ind w:left="2410" w:hanging="2410"/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</w:pPr>
      <w:r w:rsidRPr="000310C7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13.0</w:t>
      </w:r>
      <w:r w:rsidR="000F2632" w:rsidRPr="000310C7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0</w:t>
      </w:r>
      <w:r w:rsidRPr="000310C7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 xml:space="preserve"> – 14.0</w:t>
      </w:r>
      <w:r w:rsidR="000F2632" w:rsidRPr="000310C7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>0</w:t>
      </w:r>
      <w:r w:rsidRPr="000310C7">
        <w:rPr>
          <w:rFonts w:ascii="Verdana" w:eastAsia="Times New Roman" w:hAnsi="Verdana" w:cs="Times New Roman"/>
          <w:color w:val="1F497D"/>
          <w:sz w:val="20"/>
          <w:szCs w:val="20"/>
          <w:lang w:val="en-GB" w:eastAsia="cs-CZ"/>
        </w:rPr>
        <w:tab/>
      </w:r>
      <w:r w:rsidR="003D3056" w:rsidRPr="000310C7">
        <w:rPr>
          <w:rFonts w:ascii="Verdana" w:eastAsia="Times New Roman" w:hAnsi="Verdana" w:cs="Times New Roman"/>
          <w:i/>
          <w:color w:val="1F497D"/>
          <w:sz w:val="20"/>
          <w:szCs w:val="20"/>
          <w:lang w:val="en-GB" w:eastAsia="cs-CZ"/>
        </w:rPr>
        <w:t>Lunch and informal networking</w:t>
      </w:r>
      <w:r w:rsidRPr="000310C7">
        <w:rPr>
          <w:rFonts w:ascii="Verdana" w:eastAsia="Times New Roman" w:hAnsi="Verdana" w:cs="Times New Roman"/>
          <w:i/>
          <w:color w:val="002060"/>
          <w:sz w:val="20"/>
          <w:szCs w:val="20"/>
          <w:lang w:val="en-GB" w:eastAsia="cs-CZ"/>
        </w:rPr>
        <w:t xml:space="preserve"> </w:t>
      </w:r>
    </w:p>
    <w:p w:rsidR="00561537" w:rsidRPr="000310C7" w:rsidRDefault="00561537" w:rsidP="00561537">
      <w:pPr>
        <w:spacing w:after="0" w:line="240" w:lineRule="auto"/>
        <w:ind w:left="2400" w:hanging="2400"/>
        <w:rPr>
          <w:rFonts w:ascii="Verdana" w:eastAsia="Times New Roman" w:hAnsi="Verdana" w:cs="Times New Roman"/>
          <w:color w:val="002060"/>
          <w:sz w:val="20"/>
          <w:szCs w:val="20"/>
          <w:highlight w:val="yellow"/>
          <w:lang w:val="en-GB" w:eastAsia="cs-CZ"/>
        </w:rPr>
      </w:pPr>
    </w:p>
    <w:p w:rsidR="00561537" w:rsidRPr="000310C7" w:rsidRDefault="003D3056" w:rsidP="00420823">
      <w:pPr>
        <w:spacing w:line="240" w:lineRule="auto"/>
        <w:rPr>
          <w:rFonts w:ascii="Calibri" w:hAnsi="Calibri" w:cs="Calibri"/>
          <w:lang w:val="en-GB"/>
        </w:rPr>
      </w:pPr>
      <w:r w:rsidRPr="000310C7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>Registration is open till</w:t>
      </w:r>
      <w:r w:rsidR="000F2632" w:rsidRPr="000310C7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 xml:space="preserve"> </w:t>
      </w:r>
      <w:r w:rsidR="000F2632" w:rsidRPr="000310C7">
        <w:rPr>
          <w:rFonts w:ascii="Verdana" w:eastAsia="Times New Roman" w:hAnsi="Verdana" w:cs="Times New Roman"/>
          <w:b/>
          <w:color w:val="002060"/>
          <w:sz w:val="20"/>
          <w:szCs w:val="20"/>
          <w:lang w:val="en-GB" w:eastAsia="cs-CZ"/>
        </w:rPr>
        <w:t>2</w:t>
      </w:r>
      <w:r w:rsidR="00B65EBD">
        <w:rPr>
          <w:rFonts w:ascii="Verdana" w:eastAsia="Times New Roman" w:hAnsi="Verdana" w:cs="Times New Roman"/>
          <w:b/>
          <w:color w:val="002060"/>
          <w:sz w:val="20"/>
          <w:szCs w:val="20"/>
          <w:lang w:val="en-GB" w:eastAsia="cs-CZ"/>
        </w:rPr>
        <w:t>2</w:t>
      </w:r>
      <w:bookmarkStart w:id="0" w:name="_GoBack"/>
      <w:bookmarkEnd w:id="0"/>
      <w:r w:rsidR="000F2632" w:rsidRPr="000310C7">
        <w:rPr>
          <w:rFonts w:ascii="Verdana" w:eastAsia="Times New Roman" w:hAnsi="Verdana" w:cs="Times New Roman"/>
          <w:b/>
          <w:color w:val="002060"/>
          <w:sz w:val="20"/>
          <w:szCs w:val="20"/>
          <w:lang w:val="en-GB" w:eastAsia="cs-CZ"/>
        </w:rPr>
        <w:t xml:space="preserve"> April </w:t>
      </w:r>
      <w:r w:rsidR="00561537" w:rsidRPr="000310C7">
        <w:rPr>
          <w:rFonts w:ascii="Verdana" w:eastAsia="Times New Roman" w:hAnsi="Verdana" w:cs="Times New Roman"/>
          <w:b/>
          <w:color w:val="002060"/>
          <w:sz w:val="20"/>
          <w:szCs w:val="20"/>
          <w:lang w:val="en-GB" w:eastAsia="cs-CZ"/>
        </w:rPr>
        <w:t>201</w:t>
      </w:r>
      <w:r w:rsidR="000F2632" w:rsidRPr="000310C7">
        <w:rPr>
          <w:rFonts w:ascii="Verdana" w:eastAsia="Times New Roman" w:hAnsi="Verdana" w:cs="Times New Roman"/>
          <w:b/>
          <w:color w:val="002060"/>
          <w:sz w:val="20"/>
          <w:szCs w:val="20"/>
          <w:lang w:val="en-GB" w:eastAsia="cs-CZ"/>
        </w:rPr>
        <w:t>9</w:t>
      </w:r>
      <w:r w:rsidR="003A39F4" w:rsidRPr="000310C7">
        <w:rPr>
          <w:rFonts w:ascii="Verdana" w:eastAsia="Times New Roman" w:hAnsi="Verdana" w:cs="Times New Roman"/>
          <w:b/>
          <w:color w:val="002060"/>
          <w:sz w:val="20"/>
          <w:szCs w:val="20"/>
          <w:lang w:val="en-GB" w:eastAsia="cs-CZ"/>
        </w:rPr>
        <w:t xml:space="preserve"> </w:t>
      </w:r>
      <w:r w:rsidR="003A39F4" w:rsidRPr="000310C7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>or reaching the ven</w:t>
      </w:r>
      <w:r w:rsidR="00104CF4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>u</w:t>
      </w:r>
      <w:r w:rsidR="003A39F4" w:rsidRPr="000310C7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>e capacity</w:t>
      </w:r>
      <w:r w:rsidR="00561537" w:rsidRPr="000310C7">
        <w:rPr>
          <w:rFonts w:ascii="Verdana" w:eastAsia="Times New Roman" w:hAnsi="Verdana" w:cs="Times New Roman"/>
          <w:b/>
          <w:color w:val="002060"/>
          <w:sz w:val="20"/>
          <w:szCs w:val="20"/>
          <w:lang w:val="en-GB" w:eastAsia="cs-CZ"/>
        </w:rPr>
        <w:t xml:space="preserve"> </w:t>
      </w:r>
      <w:r w:rsidRPr="000310C7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>at</w:t>
      </w:r>
      <w:r w:rsidR="00561537" w:rsidRPr="000310C7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 xml:space="preserve"> </w:t>
      </w:r>
      <w:hyperlink r:id="rId6" w:history="1">
        <w:r w:rsidR="000F2632" w:rsidRPr="000310C7">
          <w:rPr>
            <w:rStyle w:val="Hypertextovodkaz"/>
            <w:lang w:val="en-GB"/>
          </w:rPr>
          <w:t>http://geform.tc.cz/infodenBBI2019</w:t>
        </w:r>
      </w:hyperlink>
      <w:r w:rsidRPr="000310C7">
        <w:rPr>
          <w:rStyle w:val="Hypertextovodkaz"/>
          <w:rFonts w:ascii="Verdana" w:eastAsia="Times New Roman" w:hAnsi="Verdana" w:cs="Times New Roman"/>
          <w:sz w:val="20"/>
          <w:szCs w:val="20"/>
          <w:lang w:val="en-GB" w:eastAsia="cs-CZ"/>
        </w:rPr>
        <w:t xml:space="preserve"> </w:t>
      </w:r>
      <w:r w:rsidRPr="000310C7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>and will be confirmed by an email reply.</w:t>
      </w:r>
      <w:r w:rsidR="00561537" w:rsidRPr="000310C7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 xml:space="preserve"> </w:t>
      </w:r>
      <w:r w:rsidR="00672482" w:rsidRPr="000310C7">
        <w:rPr>
          <w:rFonts w:ascii="Calibri" w:hAnsi="Calibri" w:cs="Calibri"/>
          <w:lang w:val="en-GB"/>
        </w:rPr>
        <w:t>Presentations will be given in English. Participation is free of charge, the event is supported by the project CZERA3 (</w:t>
      </w:r>
      <w:r w:rsidR="00672482" w:rsidRPr="000310C7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>LTI 18020)</w:t>
      </w:r>
      <w:r w:rsidR="00E80E6E" w:rsidRPr="000310C7">
        <w:rPr>
          <w:rFonts w:ascii="Verdana" w:eastAsia="Times New Roman" w:hAnsi="Verdana" w:cs="Times New Roman"/>
          <w:color w:val="002060"/>
          <w:sz w:val="20"/>
          <w:szCs w:val="20"/>
          <w:lang w:val="en-GB" w:eastAsia="cs-CZ"/>
        </w:rPr>
        <w:t xml:space="preserve"> </w:t>
      </w:r>
      <w:r w:rsidR="00672482" w:rsidRPr="000310C7">
        <w:rPr>
          <w:rFonts w:ascii="Calibri" w:hAnsi="Calibri" w:cs="Calibri"/>
          <w:lang w:val="en-GB"/>
        </w:rPr>
        <w:t xml:space="preserve">funded by the Ministry of </w:t>
      </w:r>
      <w:proofErr w:type="spellStart"/>
      <w:r w:rsidR="00672482" w:rsidRPr="000310C7">
        <w:rPr>
          <w:rFonts w:ascii="Calibri" w:hAnsi="Calibri" w:cs="Calibri"/>
          <w:lang w:val="en-GB"/>
        </w:rPr>
        <w:t>Educatíon</w:t>
      </w:r>
      <w:proofErr w:type="spellEnd"/>
      <w:r w:rsidR="00672482" w:rsidRPr="000310C7">
        <w:rPr>
          <w:rFonts w:ascii="Calibri" w:hAnsi="Calibri" w:cs="Calibri"/>
          <w:lang w:val="en-GB"/>
        </w:rPr>
        <w:t>,</w:t>
      </w:r>
      <w:r w:rsidR="00E80E6E" w:rsidRPr="000310C7">
        <w:rPr>
          <w:rFonts w:ascii="Calibri" w:hAnsi="Calibri" w:cs="Calibri"/>
          <w:lang w:val="en-GB"/>
        </w:rPr>
        <w:t xml:space="preserve"> Youth and Sports</w:t>
      </w:r>
      <w:r w:rsidR="00672482" w:rsidRPr="000310C7">
        <w:rPr>
          <w:rFonts w:ascii="Calibri" w:hAnsi="Calibri" w:cs="Calibri"/>
          <w:lang w:val="en-GB"/>
        </w:rPr>
        <w:t xml:space="preserve">. </w:t>
      </w:r>
    </w:p>
    <w:sectPr w:rsidR="00561537" w:rsidRPr="000310C7" w:rsidSect="003D3056"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37"/>
    <w:rsid w:val="000310C7"/>
    <w:rsid w:val="000313CA"/>
    <w:rsid w:val="00055E0C"/>
    <w:rsid w:val="000A1B82"/>
    <w:rsid w:val="000B0E96"/>
    <w:rsid w:val="000C4660"/>
    <w:rsid w:val="000F2632"/>
    <w:rsid w:val="00104CF4"/>
    <w:rsid w:val="001063A8"/>
    <w:rsid w:val="001B00E6"/>
    <w:rsid w:val="001E06B8"/>
    <w:rsid w:val="00246219"/>
    <w:rsid w:val="002821EC"/>
    <w:rsid w:val="0028603D"/>
    <w:rsid w:val="002A1AD5"/>
    <w:rsid w:val="003A39F4"/>
    <w:rsid w:val="003D3056"/>
    <w:rsid w:val="00420823"/>
    <w:rsid w:val="00561537"/>
    <w:rsid w:val="005B554A"/>
    <w:rsid w:val="00672482"/>
    <w:rsid w:val="00673817"/>
    <w:rsid w:val="00735477"/>
    <w:rsid w:val="00756D18"/>
    <w:rsid w:val="00767D52"/>
    <w:rsid w:val="007701CA"/>
    <w:rsid w:val="0086040B"/>
    <w:rsid w:val="00875394"/>
    <w:rsid w:val="008A6CD8"/>
    <w:rsid w:val="009D1BE9"/>
    <w:rsid w:val="00A022ED"/>
    <w:rsid w:val="00A04159"/>
    <w:rsid w:val="00A6605D"/>
    <w:rsid w:val="00AD4DE3"/>
    <w:rsid w:val="00B30130"/>
    <w:rsid w:val="00B627F8"/>
    <w:rsid w:val="00B65EBD"/>
    <w:rsid w:val="00B800FA"/>
    <w:rsid w:val="00B83209"/>
    <w:rsid w:val="00BA0E19"/>
    <w:rsid w:val="00C94D11"/>
    <w:rsid w:val="00DF0760"/>
    <w:rsid w:val="00E80E6E"/>
    <w:rsid w:val="00EC45BB"/>
    <w:rsid w:val="00F6721C"/>
    <w:rsid w:val="00F94F83"/>
    <w:rsid w:val="00F9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5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B00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5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B00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eform.tc.cz/infodenBBI201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Pracna Petr TC</dc:creator>
  <cp:lastModifiedBy>Pracna Petr TC</cp:lastModifiedBy>
  <cp:revision>15</cp:revision>
  <cp:lastPrinted>2019-03-21T09:06:00Z</cp:lastPrinted>
  <dcterms:created xsi:type="dcterms:W3CDTF">2019-03-19T15:43:00Z</dcterms:created>
  <dcterms:modified xsi:type="dcterms:W3CDTF">2019-03-21T09:57:00Z</dcterms:modified>
</cp:coreProperties>
</file>